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BFE2E">
      <w:pPr>
        <w:widowControl/>
        <w:snapToGrid w:val="0"/>
        <w:spacing w:line="360" w:lineRule="auto"/>
        <w:jc w:val="left"/>
        <w:rPr>
          <w:rFonts w:ascii="黑体" w:hAnsi="黑体" w:eastAsia="黑体" w:cs="Times New Roman"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Cs/>
          <w:kern w:val="0"/>
          <w:sz w:val="32"/>
          <w:szCs w:val="32"/>
        </w:rPr>
        <w:t>附件</w:t>
      </w:r>
      <w:r>
        <w:rPr>
          <w:rFonts w:ascii="黑体" w:hAnsi="黑体" w:eastAsia="黑体" w:cs="Times New Roman"/>
          <w:bCs/>
          <w:kern w:val="0"/>
          <w:sz w:val="32"/>
          <w:szCs w:val="32"/>
        </w:rPr>
        <w:t>3</w:t>
      </w:r>
    </w:p>
    <w:p w14:paraId="1BBB6CD0">
      <w:pPr>
        <w:snapToGrid w:val="0"/>
        <w:spacing w:line="360" w:lineRule="auto"/>
        <w:jc w:val="left"/>
        <w:rPr>
          <w:rFonts w:ascii="宋体" w:hAnsi="宋体" w:eastAsia="宋体"/>
          <w:b/>
          <w:bCs/>
          <w:color w:val="000000"/>
          <w:sz w:val="44"/>
          <w:szCs w:val="44"/>
        </w:rPr>
      </w:pPr>
    </w:p>
    <w:p w14:paraId="6B049071">
      <w:pPr>
        <w:widowControl/>
        <w:snapToGrid w:val="0"/>
        <w:spacing w:line="360" w:lineRule="auto"/>
        <w:jc w:val="center"/>
        <w:rPr>
          <w:rFonts w:ascii="宋体" w:hAnsi="宋体" w:eastAsia="宋体" w:cs="Times New Roman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</w:rPr>
        <w:t>授予学士学位人员名单</w:t>
      </w:r>
    </w:p>
    <w:p w14:paraId="668E4EBB">
      <w:pPr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  <w:color w:val="000000"/>
          <w:sz w:val="28"/>
          <w:szCs w:val="28"/>
        </w:rPr>
        <w:t>（2025年1月5日</w:t>
      </w:r>
      <w:r>
        <w:rPr>
          <w:rFonts w:hint="eastAsia" w:ascii="宋体" w:hAnsi="宋体" w:eastAsia="宋体"/>
          <w:b/>
          <w:bCs/>
          <w:sz w:val="28"/>
          <w:szCs w:val="28"/>
        </w:rPr>
        <w:t>第六届学位评定委员会第四次会议通过</w:t>
      </w:r>
      <w:r>
        <w:rPr>
          <w:rFonts w:hint="eastAsia" w:ascii="宋体" w:hAnsi="宋体" w:eastAsia="宋体"/>
          <w:b/>
          <w:bCs/>
          <w:color w:val="000000"/>
          <w:sz w:val="28"/>
          <w:szCs w:val="28"/>
        </w:rPr>
        <w:t>）</w:t>
      </w:r>
    </w:p>
    <w:tbl>
      <w:tblPr>
        <w:tblStyle w:val="4"/>
        <w:tblW w:w="855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5"/>
        <w:gridCol w:w="4864"/>
        <w:gridCol w:w="2183"/>
      </w:tblGrid>
      <w:tr w14:paraId="57190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5C510">
            <w:pPr>
              <w:spacing w:line="400" w:lineRule="atLeast"/>
              <w:jc w:val="center"/>
              <w:rPr>
                <w:rFonts w:ascii="宋体" w:hAnsi="宋体" w:eastAsia="宋体"/>
              </w:rPr>
            </w:pPr>
            <w:bookmarkStart w:id="0" w:name="OLE_LINK1"/>
            <w:bookmarkStart w:id="1" w:name="OLE_LINK3"/>
            <w:bookmarkStart w:id="2" w:name="OLE_LINK2"/>
            <w:bookmarkStart w:id="3" w:name="OLE_LINK4"/>
            <w:bookmarkStart w:id="4" w:name="OLE_LINK5"/>
            <w:bookmarkStart w:id="5" w:name="OLE_LINK8"/>
            <w:bookmarkStart w:id="6" w:name="OLE_LINK6"/>
            <w:bookmarkStart w:id="7" w:name="OLE_LINK7"/>
            <w:bookmarkStart w:id="8" w:name="OLE_LINK9"/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8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7E6CF">
            <w:pPr>
              <w:spacing w:line="400" w:lineRule="atLeas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学 院</w:t>
            </w:r>
          </w:p>
        </w:tc>
        <w:tc>
          <w:tcPr>
            <w:tcW w:w="21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526C3">
            <w:pPr>
              <w:spacing w:line="400" w:lineRule="atLeas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学位证书编号</w:t>
            </w:r>
          </w:p>
        </w:tc>
      </w:tr>
      <w:tr w14:paraId="4DF7CC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F4AEC">
            <w:pPr>
              <w:spacing w:line="400" w:lineRule="atLeas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周云龙</w:t>
            </w:r>
          </w:p>
        </w:tc>
        <w:tc>
          <w:tcPr>
            <w:tcW w:w="4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52DEE">
            <w:pPr>
              <w:spacing w:line="400" w:lineRule="atLeas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电子电气与通信工程学院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F8268">
            <w:pPr>
              <w:spacing w:line="400" w:lineRule="atLeas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1443042025010001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0711F053">
      <w:pPr>
        <w:snapToGrid w:val="0"/>
        <w:ind w:left="560" w:hanging="560"/>
        <w:jc w:val="left"/>
      </w:pPr>
      <w:r>
        <w:rPr>
          <w:rFonts w:hint="eastAsia"/>
        </w:rPr>
        <w:t xml:space="preserve"> </w:t>
      </w:r>
      <w:r>
        <w:t> </w:t>
      </w:r>
    </w:p>
    <w:p w14:paraId="755A0D10">
      <w:pPr>
        <w:snapToGrid w:val="0"/>
        <w:ind w:left="560" w:hanging="56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</w:t>
      </w:r>
      <w:bookmarkStart w:id="9" w:name="_GoBack"/>
      <w:bookmarkEnd w:id="9"/>
    </w:p>
    <w:p w14:paraId="342E5398">
      <w:pPr>
        <w:snapToGrid w:val="0"/>
        <w:ind w:left="560" w:hanging="560"/>
        <w:jc w:val="left"/>
        <w:rPr>
          <w:rFonts w:ascii="宋体" w:hAnsi="宋体" w:eastAsia="宋体"/>
          <w:sz w:val="24"/>
          <w:szCs w:val="24"/>
        </w:rPr>
      </w:pPr>
    </w:p>
    <w:p w14:paraId="4868F5E3">
      <w:pPr>
        <w:snapToGrid w:val="0"/>
        <w:ind w:left="560" w:hanging="560"/>
        <w:jc w:val="left"/>
      </w:pPr>
    </w:p>
    <w:p w14:paraId="26365B1E">
      <w:pPr>
        <w:snapToGrid w:val="0"/>
        <w:ind w:left="560" w:hanging="560"/>
        <w:jc w:val="left"/>
      </w:pPr>
    </w:p>
    <w:p w14:paraId="10804DC1">
      <w:pPr>
        <w:snapToGrid w:val="0"/>
        <w:ind w:left="1680" w:hanging="1680" w:hangingChars="800"/>
        <w:jc w:val="left"/>
      </w:pPr>
      <w:r>
        <w:t> </w:t>
      </w:r>
      <w:r>
        <w:tab/>
      </w:r>
      <w:r>
        <w:tab/>
      </w:r>
      <w:r>
        <w:tab/>
      </w:r>
      <w:r>
        <w:tab/>
      </w:r>
      <w:r>
        <w:t xml:space="preserve">   </w:t>
      </w:r>
      <w:r>
        <w:rPr>
          <w:rFonts w:hint="eastAsia" w:ascii="宋体" w:hAnsi="宋体" w:eastAsia="宋体" w:cs="Times New Roman"/>
          <w:kern w:val="0"/>
          <w:sz w:val="28"/>
          <w:szCs w:val="28"/>
        </w:rPr>
        <w:t>中国科学院大学学位评定委员会</w:t>
      </w:r>
      <w:r>
        <w:rPr>
          <w:rFonts w:hint="eastAsia" w:ascii="宋体" w:hAnsi="宋体" w:eastAsia="宋体" w:cs="Times New Roman"/>
          <w:kern w:val="0"/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 xml:space="preserve">                  2025年1月5日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487652"/>
      <w:docPartObj>
        <w:docPartGallery w:val="AutoText"/>
      </w:docPartObj>
    </w:sdtPr>
    <w:sdtContent>
      <w:p w14:paraId="4D003E21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28DF0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C34061"/>
  </w:rsids>
  <m:mathPr>
    <m:mathFont m:val="Cambria Math"/>
    <m:brkBin m:val="before"/>
    <m:brkBinSub m:val="--"/>
    <m:smallFrac m:val="0"/>
    <m:dispDef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nhideWhenUsed="0" w:uiPriority="99" w:semiHidden="0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123</Characters>
  <Lines>1</Lines>
  <Paragraphs>1</Paragraphs>
  <TotalTime>4</TotalTime>
  <ScaleCrop>false</ScaleCrop>
  <LinksUpToDate>false</LinksUpToDate>
  <CharactersWithSpaces>158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2023-06-25T14:56:00Z</dcterms:created>
  <dc:creator>xuyanfeng_x0040_ucas.ac.cn</dc:creator>
  <cp:lastModifiedBy>dell</cp:lastModifiedBy>
  <dcterms:modified xsi:type="dcterms:W3CDTF">2025-01-05T08:11:16Z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eyJoZGlkIjoiM2M2ZjlkNmIzYTM5MzQ0OTBiYzI0YmUyZTMyOGI1OGUiLCJ1c2VySWQiOiI1NzI1MTUwMTQifQ==</vt:lpwstr>
  </property>
  <property fmtid="{D5CDD505-2E9C-101B-9397-08002B2CF9AE}" pid="3" name="KSOProductBuildVer">
    <vt:lpwstr>2052-12.1.0.19302</vt:lpwstr>
  </property>
  <property fmtid="{D5CDD505-2E9C-101B-9397-08002B2CF9AE}" pid="4" name="ICV">
    <vt:lpwstr>941355B166154B38A09E6DD89AD26BC8_12</vt:lpwstr>
  </property>
</Properties>
</file>